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63" w:rsidRDefault="00650A63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50A63" w:rsidRDefault="00650A63">
      <w:pPr>
        <w:jc w:val="center"/>
      </w:pPr>
      <w:r>
        <w:rPr>
          <w:rFonts w:hint="eastAsia"/>
        </w:rPr>
        <w:t>清算金分割納付申請書</w:t>
      </w:r>
    </w:p>
    <w:p w:rsidR="00156710" w:rsidRDefault="00156710">
      <w:pPr>
        <w:jc w:val="center"/>
      </w:pPr>
    </w:p>
    <w:p w:rsidR="00650A63" w:rsidRDefault="006A4638">
      <w:pPr>
        <w:jc w:val="right"/>
      </w:pPr>
      <w:r>
        <w:rPr>
          <w:rFonts w:hint="eastAsia"/>
        </w:rPr>
        <w:t xml:space="preserve">令和　　</w:t>
      </w:r>
      <w:r w:rsidR="00650A63">
        <w:rPr>
          <w:rFonts w:hint="eastAsia"/>
        </w:rPr>
        <w:t xml:space="preserve">年　　月　　日　　</w:t>
      </w:r>
    </w:p>
    <w:p w:rsidR="005464BB" w:rsidRDefault="005464BB">
      <w:pPr>
        <w:jc w:val="right"/>
      </w:pPr>
    </w:p>
    <w:p w:rsidR="00650A63" w:rsidRDefault="00650A63">
      <w:r>
        <w:rPr>
          <w:rFonts w:hint="eastAsia"/>
        </w:rPr>
        <w:t xml:space="preserve">　</w:t>
      </w:r>
      <w:r w:rsidR="006A4638" w:rsidRPr="006A4638">
        <w:rPr>
          <w:rFonts w:hint="eastAsia"/>
        </w:rPr>
        <w:t>東松山都市計画事業高坂駅東口第一土地区画整理事業</w:t>
      </w:r>
    </w:p>
    <w:p w:rsidR="00650A63" w:rsidRDefault="00650A63">
      <w:r>
        <w:rPr>
          <w:rFonts w:hint="eastAsia"/>
        </w:rPr>
        <w:t xml:space="preserve">　施行者　東松山市</w:t>
      </w:r>
    </w:p>
    <w:p w:rsidR="00650A63" w:rsidRDefault="00650A63">
      <w:r>
        <w:rPr>
          <w:rFonts w:hint="eastAsia"/>
        </w:rPr>
        <w:t xml:space="preserve">　</w:t>
      </w:r>
      <w:r w:rsidR="005464BB">
        <w:rPr>
          <w:rFonts w:hint="eastAsia"/>
        </w:rPr>
        <w:t xml:space="preserve">代表者　東松山市長　</w:t>
      </w:r>
      <w:r w:rsidR="006A4638" w:rsidRPr="006A4638">
        <w:rPr>
          <w:rFonts w:hint="eastAsia"/>
        </w:rPr>
        <w:t>森田　光一</w:t>
      </w:r>
      <w:r w:rsidR="005464B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17AD3">
        <w:rPr>
          <w:rFonts w:hint="eastAsia"/>
        </w:rPr>
        <w:t>あ</w:t>
      </w:r>
      <w:r>
        <w:rPr>
          <w:rFonts w:hint="eastAsia"/>
        </w:rPr>
        <w:t>て</w:t>
      </w:r>
    </w:p>
    <w:p w:rsidR="00650A63" w:rsidRDefault="00650A63" w:rsidP="00354322">
      <w:pPr>
        <w:jc w:val="right"/>
        <w:rPr>
          <w:u w:val="single"/>
        </w:rPr>
      </w:pPr>
      <w:r w:rsidRPr="00B329DC">
        <w:rPr>
          <w:rFonts w:hint="eastAsia"/>
          <w:u w:val="single"/>
        </w:rPr>
        <w:t xml:space="preserve">住所　　</w:t>
      </w:r>
      <w:r w:rsidR="00FB5B33" w:rsidRPr="00B329DC">
        <w:rPr>
          <w:rFonts w:hint="eastAsia"/>
          <w:u w:val="single"/>
        </w:rPr>
        <w:t xml:space="preserve">　　　</w:t>
      </w:r>
      <w:r w:rsidRPr="00B329DC">
        <w:rPr>
          <w:rFonts w:hint="eastAsia"/>
          <w:u w:val="single"/>
        </w:rPr>
        <w:t xml:space="preserve">　　　　　　　　　</w:t>
      </w:r>
    </w:p>
    <w:p w:rsidR="00354322" w:rsidRPr="00B329DC" w:rsidRDefault="00354322" w:rsidP="00354322">
      <w:pPr>
        <w:jc w:val="right"/>
        <w:rPr>
          <w:rFonts w:hint="eastAsia"/>
          <w:u w:val="single"/>
        </w:rPr>
      </w:pPr>
    </w:p>
    <w:p w:rsidR="00650A63" w:rsidRDefault="00650A63" w:rsidP="00354322">
      <w:pPr>
        <w:jc w:val="right"/>
        <w:rPr>
          <w:u w:val="single"/>
        </w:rPr>
      </w:pPr>
      <w:r w:rsidRPr="00B329DC">
        <w:rPr>
          <w:rFonts w:hint="eastAsia"/>
          <w:u w:val="single"/>
        </w:rPr>
        <w:t xml:space="preserve">氏名　　</w:t>
      </w:r>
      <w:r w:rsidR="00FB5B33" w:rsidRPr="00B329DC">
        <w:rPr>
          <w:rFonts w:hint="eastAsia"/>
          <w:u w:val="single"/>
        </w:rPr>
        <w:t xml:space="preserve">　　　</w:t>
      </w:r>
      <w:r w:rsidRPr="00B329DC">
        <w:rPr>
          <w:rFonts w:hint="eastAsia"/>
          <w:u w:val="single"/>
        </w:rPr>
        <w:t xml:space="preserve">　　　　　　</w:t>
      </w:r>
      <w:r w:rsidR="0068778B" w:rsidRPr="00B329DC">
        <w:rPr>
          <w:rFonts w:hint="eastAsia"/>
          <w:u w:val="single"/>
        </w:rPr>
        <w:t xml:space="preserve">　</w:t>
      </w:r>
      <w:r w:rsidRPr="00B329DC">
        <w:rPr>
          <w:rFonts w:hint="eastAsia"/>
          <w:u w:val="single"/>
        </w:rPr>
        <w:t xml:space="preserve">　　</w:t>
      </w:r>
    </w:p>
    <w:p w:rsidR="00354322" w:rsidRPr="00B329DC" w:rsidRDefault="00354322" w:rsidP="00354322">
      <w:pPr>
        <w:jc w:val="right"/>
        <w:rPr>
          <w:rFonts w:hint="eastAsia"/>
          <w:u w:val="single"/>
        </w:rPr>
      </w:pPr>
      <w:bookmarkStart w:id="0" w:name="_GoBack"/>
      <w:bookmarkEnd w:id="0"/>
    </w:p>
    <w:p w:rsidR="00650A63" w:rsidRPr="00B329DC" w:rsidRDefault="00FB5B33" w:rsidP="00354322">
      <w:pPr>
        <w:jc w:val="right"/>
      </w:pPr>
      <w:r w:rsidRPr="00B329DC">
        <w:rPr>
          <w:rFonts w:hint="eastAsia"/>
          <w:u w:val="single"/>
        </w:rPr>
        <w:t xml:space="preserve">電話　　　　　　　　</w:t>
      </w:r>
      <w:r w:rsidR="00650A63" w:rsidRPr="00B329DC">
        <w:rPr>
          <w:rFonts w:hint="eastAsia"/>
          <w:u w:val="single"/>
        </w:rPr>
        <w:t xml:space="preserve">　</w:t>
      </w:r>
      <w:r w:rsidR="00DA0F38" w:rsidRPr="00B329DC">
        <w:rPr>
          <w:rFonts w:hint="eastAsia"/>
          <w:u w:val="single"/>
        </w:rPr>
        <w:t xml:space="preserve">　</w:t>
      </w:r>
      <w:r w:rsidR="00650A63" w:rsidRPr="00B329DC">
        <w:rPr>
          <w:rFonts w:hint="eastAsia"/>
          <w:u w:val="single"/>
        </w:rPr>
        <w:t xml:space="preserve">　</w:t>
      </w:r>
      <w:r w:rsidRPr="00B329DC">
        <w:rPr>
          <w:rFonts w:hint="eastAsia"/>
          <w:u w:val="single"/>
        </w:rPr>
        <w:t xml:space="preserve">　</w:t>
      </w:r>
      <w:r w:rsidR="00650A63" w:rsidRPr="00B329DC">
        <w:rPr>
          <w:rFonts w:hint="eastAsia"/>
          <w:u w:val="single"/>
        </w:rPr>
        <w:t xml:space="preserve">　　</w:t>
      </w:r>
    </w:p>
    <w:p w:rsidR="00104C80" w:rsidRDefault="00104C80">
      <w:pPr>
        <w:jc w:val="right"/>
      </w:pPr>
    </w:p>
    <w:p w:rsidR="00E514D0" w:rsidRPr="007F27E5" w:rsidRDefault="00E514D0" w:rsidP="00E514D0">
      <w:pPr>
        <w:rPr>
          <w:sz w:val="22"/>
          <w:szCs w:val="22"/>
        </w:rPr>
      </w:pPr>
      <w:r w:rsidRPr="007F27E5">
        <w:rPr>
          <w:rFonts w:hint="eastAsia"/>
          <w:sz w:val="22"/>
          <w:szCs w:val="22"/>
        </w:rPr>
        <w:t xml:space="preserve">　令和７年２月</w:t>
      </w:r>
      <w:r>
        <w:rPr>
          <w:rFonts w:hint="eastAsia"/>
          <w:sz w:val="22"/>
          <w:szCs w:val="22"/>
        </w:rPr>
        <w:t>７</w:t>
      </w:r>
      <w:r w:rsidRPr="007F27E5">
        <w:rPr>
          <w:rFonts w:hint="eastAsia"/>
          <w:sz w:val="22"/>
          <w:szCs w:val="22"/>
        </w:rPr>
        <w:t>日付けで通知のありました清算金について、分割納付したいので承認願います。</w:t>
      </w:r>
    </w:p>
    <w:p w:rsidR="006A4638" w:rsidRPr="00E514D0" w:rsidRDefault="006A4638"/>
    <w:p w:rsidR="00650A63" w:rsidRDefault="00650A63">
      <w:pPr>
        <w:jc w:val="center"/>
      </w:pPr>
      <w:r>
        <w:rPr>
          <w:rFonts w:hint="eastAsia"/>
        </w:rPr>
        <w:t>記</w:t>
      </w:r>
    </w:p>
    <w:p w:rsidR="006A4638" w:rsidRPr="006A4638" w:rsidRDefault="006A4638">
      <w:pPr>
        <w:jc w:val="center"/>
      </w:pPr>
    </w:p>
    <w:p w:rsidR="00650A63" w:rsidRDefault="00650A63">
      <w:r>
        <w:rPr>
          <w:rFonts w:hint="eastAsia"/>
        </w:rPr>
        <w:t xml:space="preserve">　　清算金額　　　　　　　　　　　　　　円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  <w:gridCol w:w="1102"/>
        <w:gridCol w:w="1103"/>
      </w:tblGrid>
      <w:tr w:rsidR="00650A63" w:rsidTr="00FB5B33">
        <w:trPr>
          <w:trHeight w:val="360"/>
        </w:trPr>
        <w:tc>
          <w:tcPr>
            <w:tcW w:w="6300" w:type="dxa"/>
            <w:vAlign w:val="center"/>
          </w:tcPr>
          <w:p w:rsidR="00650A63" w:rsidRDefault="00650A63">
            <w:pPr>
              <w:jc w:val="center"/>
            </w:pPr>
            <w:r>
              <w:rPr>
                <w:rFonts w:hint="eastAsia"/>
              </w:rPr>
              <w:t>清算金額</w:t>
            </w:r>
          </w:p>
        </w:tc>
        <w:tc>
          <w:tcPr>
            <w:tcW w:w="1102" w:type="dxa"/>
            <w:vAlign w:val="center"/>
          </w:tcPr>
          <w:p w:rsidR="00650A63" w:rsidRDefault="00650A63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1103" w:type="dxa"/>
            <w:vAlign w:val="center"/>
          </w:tcPr>
          <w:p w:rsidR="00650A63" w:rsidRDefault="00650A63">
            <w:pPr>
              <w:jc w:val="center"/>
            </w:pPr>
            <w:r>
              <w:rPr>
                <w:rFonts w:hint="eastAsia"/>
              </w:rPr>
              <w:t>分割回数</w:t>
            </w:r>
          </w:p>
        </w:tc>
      </w:tr>
      <w:tr w:rsidR="00650A63" w:rsidTr="00FB5B33">
        <w:trPr>
          <w:trHeight w:val="360"/>
        </w:trPr>
        <w:tc>
          <w:tcPr>
            <w:tcW w:w="6300" w:type="dxa"/>
            <w:vAlign w:val="center"/>
          </w:tcPr>
          <w:p w:rsidR="00650A63" w:rsidRDefault="00650A63">
            <w:r>
              <w:t>100,000</w:t>
            </w:r>
            <w:r>
              <w:rPr>
                <w:rFonts w:hint="eastAsia"/>
              </w:rPr>
              <w:t>円以上</w:t>
            </w:r>
            <w:r>
              <w:t>200,000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1102" w:type="dxa"/>
            <w:vAlign w:val="center"/>
          </w:tcPr>
          <w:p w:rsidR="00650A63" w:rsidRDefault="00650A63"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103" w:type="dxa"/>
            <w:vAlign w:val="center"/>
          </w:tcPr>
          <w:p w:rsidR="00650A63" w:rsidRDefault="00650A63">
            <w:pPr>
              <w:jc w:val="right"/>
            </w:pPr>
            <w:r>
              <w:t>2</w:t>
            </w:r>
            <w:r>
              <w:rPr>
                <w:rFonts w:hint="eastAsia"/>
              </w:rPr>
              <w:t xml:space="preserve">回　</w:t>
            </w:r>
          </w:p>
        </w:tc>
      </w:tr>
      <w:tr w:rsidR="00650A63" w:rsidTr="00FB5B33">
        <w:trPr>
          <w:trHeight w:val="360"/>
        </w:trPr>
        <w:tc>
          <w:tcPr>
            <w:tcW w:w="6300" w:type="dxa"/>
            <w:vAlign w:val="center"/>
          </w:tcPr>
          <w:p w:rsidR="00650A63" w:rsidRDefault="00650A63">
            <w:r>
              <w:t>200,000</w:t>
            </w:r>
            <w:r>
              <w:rPr>
                <w:rFonts w:hint="eastAsia"/>
              </w:rPr>
              <w:t>円以上</w:t>
            </w:r>
            <w:r>
              <w:t>300,000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1102" w:type="dxa"/>
            <w:vAlign w:val="center"/>
          </w:tcPr>
          <w:p w:rsidR="00650A63" w:rsidRDefault="00650A63">
            <w: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1103" w:type="dxa"/>
            <w:vAlign w:val="center"/>
          </w:tcPr>
          <w:p w:rsidR="00650A63" w:rsidRDefault="00650A63">
            <w:pPr>
              <w:jc w:val="right"/>
            </w:pPr>
            <w:r>
              <w:t>3</w:t>
            </w:r>
            <w:r>
              <w:rPr>
                <w:rFonts w:hint="eastAsia"/>
              </w:rPr>
              <w:t xml:space="preserve">回　</w:t>
            </w:r>
          </w:p>
        </w:tc>
      </w:tr>
      <w:tr w:rsidR="00650A63" w:rsidTr="00FB5B33">
        <w:trPr>
          <w:trHeight w:val="360"/>
        </w:trPr>
        <w:tc>
          <w:tcPr>
            <w:tcW w:w="6300" w:type="dxa"/>
            <w:vAlign w:val="center"/>
          </w:tcPr>
          <w:p w:rsidR="00650A63" w:rsidRDefault="00650A63">
            <w:r>
              <w:t>300,000</w:t>
            </w:r>
            <w:r>
              <w:rPr>
                <w:rFonts w:hint="eastAsia"/>
              </w:rPr>
              <w:t>円以上</w:t>
            </w:r>
            <w:r>
              <w:t>400,000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1102" w:type="dxa"/>
            <w:vAlign w:val="center"/>
          </w:tcPr>
          <w:p w:rsidR="00650A63" w:rsidRDefault="00650A63">
            <w:r>
              <w:t>1</w:t>
            </w:r>
            <w:r>
              <w:rPr>
                <w:rFonts w:hint="eastAsia"/>
              </w:rPr>
              <w:t>年</w:t>
            </w: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103" w:type="dxa"/>
            <w:vAlign w:val="center"/>
          </w:tcPr>
          <w:p w:rsidR="00650A63" w:rsidRDefault="00650A63">
            <w:pPr>
              <w:jc w:val="right"/>
            </w:pPr>
            <w:r>
              <w:t>4</w:t>
            </w:r>
            <w:r>
              <w:rPr>
                <w:rFonts w:hint="eastAsia"/>
              </w:rPr>
              <w:t xml:space="preserve">回　</w:t>
            </w:r>
          </w:p>
        </w:tc>
      </w:tr>
      <w:tr w:rsidR="00650A63" w:rsidTr="00FB5B33">
        <w:trPr>
          <w:trHeight w:val="360"/>
        </w:trPr>
        <w:tc>
          <w:tcPr>
            <w:tcW w:w="6300" w:type="dxa"/>
            <w:vAlign w:val="center"/>
          </w:tcPr>
          <w:p w:rsidR="00650A63" w:rsidRDefault="00650A63">
            <w:r>
              <w:t>400,000</w:t>
            </w:r>
            <w:r>
              <w:rPr>
                <w:rFonts w:hint="eastAsia"/>
              </w:rPr>
              <w:t>円以上</w:t>
            </w:r>
            <w:r>
              <w:t>500,000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1102" w:type="dxa"/>
            <w:vAlign w:val="center"/>
          </w:tcPr>
          <w:p w:rsidR="00650A63" w:rsidRDefault="00650A63">
            <w: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1103" w:type="dxa"/>
            <w:vAlign w:val="center"/>
          </w:tcPr>
          <w:p w:rsidR="00650A63" w:rsidRDefault="00650A63">
            <w:pPr>
              <w:jc w:val="right"/>
            </w:pPr>
            <w:r>
              <w:t>5</w:t>
            </w:r>
            <w:r>
              <w:rPr>
                <w:rFonts w:hint="eastAsia"/>
              </w:rPr>
              <w:t xml:space="preserve">回　</w:t>
            </w:r>
          </w:p>
        </w:tc>
      </w:tr>
      <w:tr w:rsidR="00650A63" w:rsidTr="00FB5B33">
        <w:trPr>
          <w:trHeight w:val="360"/>
        </w:trPr>
        <w:tc>
          <w:tcPr>
            <w:tcW w:w="6300" w:type="dxa"/>
            <w:vAlign w:val="center"/>
          </w:tcPr>
          <w:p w:rsidR="00650A63" w:rsidRDefault="00650A63">
            <w:r>
              <w:t>500,000</w:t>
            </w:r>
            <w:r>
              <w:rPr>
                <w:rFonts w:hint="eastAsia"/>
              </w:rPr>
              <w:t>円以上</w:t>
            </w:r>
            <w:r>
              <w:t>550,000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1102" w:type="dxa"/>
            <w:vAlign w:val="center"/>
          </w:tcPr>
          <w:p w:rsidR="00650A63" w:rsidRDefault="00650A63">
            <w:r>
              <w:t>2</w:t>
            </w:r>
            <w:r>
              <w:rPr>
                <w:rFonts w:hint="eastAsia"/>
              </w:rPr>
              <w:t>年</w:t>
            </w: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103" w:type="dxa"/>
            <w:vAlign w:val="center"/>
          </w:tcPr>
          <w:p w:rsidR="00650A63" w:rsidRDefault="00650A63">
            <w:pPr>
              <w:jc w:val="right"/>
            </w:pPr>
            <w:r>
              <w:t>6</w:t>
            </w:r>
            <w:r>
              <w:rPr>
                <w:rFonts w:hint="eastAsia"/>
              </w:rPr>
              <w:t xml:space="preserve">回　</w:t>
            </w:r>
          </w:p>
        </w:tc>
      </w:tr>
      <w:tr w:rsidR="00650A63" w:rsidTr="00FB5B33">
        <w:trPr>
          <w:trHeight w:val="360"/>
        </w:trPr>
        <w:tc>
          <w:tcPr>
            <w:tcW w:w="6300" w:type="dxa"/>
            <w:vAlign w:val="center"/>
          </w:tcPr>
          <w:p w:rsidR="00650A63" w:rsidRDefault="00650A63">
            <w:r>
              <w:t>550,000</w:t>
            </w:r>
            <w:r>
              <w:rPr>
                <w:rFonts w:hint="eastAsia"/>
              </w:rPr>
              <w:t>円以上</w:t>
            </w:r>
            <w:r>
              <w:t>600,000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1102" w:type="dxa"/>
            <w:vAlign w:val="center"/>
          </w:tcPr>
          <w:p w:rsidR="00650A63" w:rsidRDefault="00650A63">
            <w: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1103" w:type="dxa"/>
            <w:vAlign w:val="center"/>
          </w:tcPr>
          <w:p w:rsidR="00650A63" w:rsidRDefault="00650A63">
            <w:pPr>
              <w:jc w:val="right"/>
            </w:pPr>
            <w:r>
              <w:t>7</w:t>
            </w:r>
            <w:r>
              <w:rPr>
                <w:rFonts w:hint="eastAsia"/>
              </w:rPr>
              <w:t xml:space="preserve">回　</w:t>
            </w:r>
          </w:p>
        </w:tc>
      </w:tr>
      <w:tr w:rsidR="00650A63" w:rsidTr="00FB5B33">
        <w:trPr>
          <w:trHeight w:val="360"/>
        </w:trPr>
        <w:tc>
          <w:tcPr>
            <w:tcW w:w="6300" w:type="dxa"/>
            <w:vAlign w:val="center"/>
          </w:tcPr>
          <w:p w:rsidR="00650A63" w:rsidRDefault="00650A63">
            <w:r>
              <w:t>600,000</w:t>
            </w:r>
            <w:r>
              <w:rPr>
                <w:rFonts w:hint="eastAsia"/>
              </w:rPr>
              <w:t>円以上</w:t>
            </w:r>
            <w:r>
              <w:t>650,000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1102" w:type="dxa"/>
            <w:vAlign w:val="center"/>
          </w:tcPr>
          <w:p w:rsidR="00650A63" w:rsidRDefault="00650A63">
            <w:r>
              <w:t>3</w:t>
            </w:r>
            <w:r>
              <w:rPr>
                <w:rFonts w:hint="eastAsia"/>
              </w:rPr>
              <w:t>年</w:t>
            </w: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103" w:type="dxa"/>
            <w:vAlign w:val="center"/>
          </w:tcPr>
          <w:p w:rsidR="00650A63" w:rsidRDefault="00650A63">
            <w:pPr>
              <w:jc w:val="right"/>
            </w:pPr>
            <w:r>
              <w:t>8</w:t>
            </w:r>
            <w:r>
              <w:rPr>
                <w:rFonts w:hint="eastAsia"/>
              </w:rPr>
              <w:t xml:space="preserve">回　</w:t>
            </w:r>
          </w:p>
        </w:tc>
      </w:tr>
      <w:tr w:rsidR="00650A63" w:rsidTr="00FB5B33">
        <w:trPr>
          <w:trHeight w:val="360"/>
        </w:trPr>
        <w:tc>
          <w:tcPr>
            <w:tcW w:w="6300" w:type="dxa"/>
            <w:vAlign w:val="center"/>
          </w:tcPr>
          <w:p w:rsidR="00650A63" w:rsidRDefault="00650A63">
            <w:r>
              <w:t>650,000</w:t>
            </w:r>
            <w:r>
              <w:rPr>
                <w:rFonts w:hint="eastAsia"/>
              </w:rPr>
              <w:t>円以上</w:t>
            </w:r>
            <w:r>
              <w:t>700,000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1102" w:type="dxa"/>
            <w:vAlign w:val="center"/>
          </w:tcPr>
          <w:p w:rsidR="00650A63" w:rsidRDefault="00650A63">
            <w:r>
              <w:t>4</w:t>
            </w:r>
            <w:r>
              <w:rPr>
                <w:rFonts w:hint="eastAsia"/>
              </w:rPr>
              <w:t>年</w:t>
            </w:r>
          </w:p>
        </w:tc>
        <w:tc>
          <w:tcPr>
            <w:tcW w:w="1103" w:type="dxa"/>
            <w:vAlign w:val="center"/>
          </w:tcPr>
          <w:p w:rsidR="00650A63" w:rsidRDefault="00650A63">
            <w:pPr>
              <w:jc w:val="right"/>
            </w:pPr>
            <w:r>
              <w:t>9</w:t>
            </w:r>
            <w:r>
              <w:rPr>
                <w:rFonts w:hint="eastAsia"/>
              </w:rPr>
              <w:t xml:space="preserve">回　</w:t>
            </w:r>
          </w:p>
        </w:tc>
      </w:tr>
      <w:tr w:rsidR="00650A63" w:rsidTr="00FB5B33">
        <w:trPr>
          <w:trHeight w:val="360"/>
        </w:trPr>
        <w:tc>
          <w:tcPr>
            <w:tcW w:w="6300" w:type="dxa"/>
            <w:vAlign w:val="center"/>
          </w:tcPr>
          <w:p w:rsidR="00650A63" w:rsidRDefault="00650A63">
            <w:r>
              <w:t>700,000</w:t>
            </w:r>
            <w:r>
              <w:rPr>
                <w:rFonts w:hint="eastAsia"/>
              </w:rPr>
              <w:t>円以上</w:t>
            </w:r>
            <w:r>
              <w:t>750,000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1102" w:type="dxa"/>
            <w:vAlign w:val="center"/>
          </w:tcPr>
          <w:p w:rsidR="00650A63" w:rsidRDefault="00650A63">
            <w:r>
              <w:t>4</w:t>
            </w:r>
            <w:r>
              <w:rPr>
                <w:rFonts w:hint="eastAsia"/>
              </w:rPr>
              <w:t>年</w:t>
            </w: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103" w:type="dxa"/>
            <w:vAlign w:val="center"/>
          </w:tcPr>
          <w:p w:rsidR="00650A63" w:rsidRDefault="00650A63">
            <w:pPr>
              <w:jc w:val="right"/>
            </w:pPr>
            <w:r>
              <w:t>10</w:t>
            </w:r>
            <w:r>
              <w:rPr>
                <w:rFonts w:hint="eastAsia"/>
              </w:rPr>
              <w:t xml:space="preserve">回　</w:t>
            </w:r>
          </w:p>
        </w:tc>
      </w:tr>
      <w:tr w:rsidR="00650A63" w:rsidTr="00FB5B33">
        <w:trPr>
          <w:trHeight w:val="360"/>
        </w:trPr>
        <w:tc>
          <w:tcPr>
            <w:tcW w:w="6300" w:type="dxa"/>
            <w:vAlign w:val="center"/>
          </w:tcPr>
          <w:p w:rsidR="00650A63" w:rsidRDefault="00650A63">
            <w:r>
              <w:t>750,000</w:t>
            </w:r>
            <w:r>
              <w:rPr>
                <w:rFonts w:hint="eastAsia"/>
              </w:rPr>
              <w:t>円以上</w:t>
            </w:r>
          </w:p>
        </w:tc>
        <w:tc>
          <w:tcPr>
            <w:tcW w:w="1102" w:type="dxa"/>
            <w:vAlign w:val="center"/>
          </w:tcPr>
          <w:p w:rsidR="00650A63" w:rsidRDefault="00650A63">
            <w: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1103" w:type="dxa"/>
            <w:vAlign w:val="center"/>
          </w:tcPr>
          <w:p w:rsidR="00650A63" w:rsidRDefault="00650A63">
            <w:pPr>
              <w:jc w:val="right"/>
            </w:pPr>
            <w:r>
              <w:t>11</w:t>
            </w:r>
            <w:r>
              <w:rPr>
                <w:rFonts w:hint="eastAsia"/>
              </w:rPr>
              <w:t xml:space="preserve">回　</w:t>
            </w:r>
          </w:p>
        </w:tc>
      </w:tr>
    </w:tbl>
    <w:p w:rsidR="00650A63" w:rsidRDefault="00650A63">
      <w:r>
        <w:t>(</w:t>
      </w:r>
      <w:r>
        <w:rPr>
          <w:rFonts w:hint="eastAsia"/>
        </w:rPr>
        <w:t>注意</w:t>
      </w:r>
      <w:r>
        <w:t>)</w:t>
      </w:r>
    </w:p>
    <w:p w:rsidR="00650A63" w:rsidRDefault="00650A63">
      <w:pPr>
        <w:ind w:left="105" w:hanging="105"/>
      </w:pPr>
      <w:r>
        <w:t>1</w:t>
      </w:r>
      <w:r>
        <w:rPr>
          <w:rFonts w:hint="eastAsia"/>
        </w:rPr>
        <w:t xml:space="preserve">　清算金の分割回数は、上記のように定められています。</w:t>
      </w:r>
    </w:p>
    <w:p w:rsidR="00650A63" w:rsidRDefault="00650A63">
      <w:pPr>
        <w:ind w:left="105" w:hanging="105"/>
      </w:pPr>
      <w:r>
        <w:t>2</w:t>
      </w:r>
      <w:r>
        <w:rPr>
          <w:rFonts w:hint="eastAsia"/>
        </w:rPr>
        <w:t xml:space="preserve">　分割納付者については、土地区画整理法施行令</w:t>
      </w:r>
      <w:r>
        <w:t>(</w:t>
      </w:r>
      <w:r>
        <w:rPr>
          <w:rFonts w:hint="eastAsia"/>
        </w:rPr>
        <w:t>昭和</w:t>
      </w:r>
      <w:r>
        <w:t>30</w:t>
      </w:r>
      <w:r>
        <w:rPr>
          <w:rFonts w:hint="eastAsia"/>
        </w:rPr>
        <w:t>年政令第</w:t>
      </w:r>
      <w:r>
        <w:t>47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61</w:t>
      </w:r>
      <w:r>
        <w:rPr>
          <w:rFonts w:hint="eastAsia"/>
        </w:rPr>
        <w:t>条の規定により、第</w:t>
      </w:r>
      <w:r>
        <w:t>1</w:t>
      </w:r>
      <w:r w:rsidR="00E514D0">
        <w:rPr>
          <w:rFonts w:hint="eastAsia"/>
        </w:rPr>
        <w:t>回の納付期限の翌日から年利3</w:t>
      </w:r>
      <w:r>
        <w:rPr>
          <w:rFonts w:hint="eastAsia"/>
        </w:rPr>
        <w:t>％の利子が加算されます。</w:t>
      </w:r>
    </w:p>
    <w:sectPr w:rsidR="00650A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8E" w:rsidRDefault="00D8678E" w:rsidP="00492FA6">
      <w:r>
        <w:separator/>
      </w:r>
    </w:p>
  </w:endnote>
  <w:endnote w:type="continuationSeparator" w:id="0">
    <w:p w:rsidR="00D8678E" w:rsidRDefault="00D8678E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8E" w:rsidRDefault="00D8678E" w:rsidP="00492FA6">
      <w:r>
        <w:separator/>
      </w:r>
    </w:p>
  </w:footnote>
  <w:footnote w:type="continuationSeparator" w:id="0">
    <w:p w:rsidR="00D8678E" w:rsidRDefault="00D8678E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63"/>
    <w:rsid w:val="00104C80"/>
    <w:rsid w:val="00156710"/>
    <w:rsid w:val="002808B1"/>
    <w:rsid w:val="00354322"/>
    <w:rsid w:val="00492FA6"/>
    <w:rsid w:val="005464BB"/>
    <w:rsid w:val="00650A63"/>
    <w:rsid w:val="0068778B"/>
    <w:rsid w:val="006A4638"/>
    <w:rsid w:val="00B329DC"/>
    <w:rsid w:val="00CC6A0A"/>
    <w:rsid w:val="00D17AD3"/>
    <w:rsid w:val="00D8678E"/>
    <w:rsid w:val="00DA0F38"/>
    <w:rsid w:val="00E41F0A"/>
    <w:rsid w:val="00E514D0"/>
    <w:rsid w:val="00F308BA"/>
    <w:rsid w:val="00FB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3CABB"/>
  <w14:defaultImageDpi w14:val="0"/>
  <w15:docId w15:val="{99A5FD87-7051-4B87-8190-591CC74F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6A4638"/>
    <w:pPr>
      <w:jc w:val="center"/>
    </w:pPr>
  </w:style>
  <w:style w:type="character" w:customStyle="1" w:styleId="a8">
    <w:name w:val="記 (文字)"/>
    <w:basedOn w:val="a0"/>
    <w:link w:val="a7"/>
    <w:uiPriority w:val="99"/>
    <w:rsid w:val="006A4638"/>
    <w:rPr>
      <w:rFonts w:ascii="ＭＳ 明朝"/>
      <w:kern w:val="2"/>
      <w:sz w:val="21"/>
    </w:rPr>
  </w:style>
  <w:style w:type="paragraph" w:styleId="a9">
    <w:name w:val="Closing"/>
    <w:basedOn w:val="a"/>
    <w:link w:val="aa"/>
    <w:uiPriority w:val="99"/>
    <w:rsid w:val="006A4638"/>
    <w:pPr>
      <w:jc w:val="right"/>
    </w:pPr>
  </w:style>
  <w:style w:type="character" w:customStyle="1" w:styleId="aa">
    <w:name w:val="結語 (文字)"/>
    <w:basedOn w:val="a0"/>
    <w:link w:val="a9"/>
    <w:uiPriority w:val="99"/>
    <w:rsid w:val="006A4638"/>
    <w:rPr>
      <w:rFonts w:ascii="ＭＳ 明朝"/>
      <w:kern w:val="2"/>
      <w:sz w:val="21"/>
    </w:rPr>
  </w:style>
  <w:style w:type="paragraph" w:styleId="ab">
    <w:name w:val="Balloon Text"/>
    <w:basedOn w:val="a"/>
    <w:link w:val="ac"/>
    <w:uiPriority w:val="99"/>
    <w:rsid w:val="00FB5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FB5B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6</TotalTime>
  <Pages>1</Pages>
  <Words>362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大貴</dc:creator>
  <cp:keywords/>
  <dc:description/>
  <cp:lastModifiedBy>渡辺 大貴</cp:lastModifiedBy>
  <cp:revision>6</cp:revision>
  <cp:lastPrinted>2025-01-22T01:15:00Z</cp:lastPrinted>
  <dcterms:created xsi:type="dcterms:W3CDTF">2025-01-15T07:42:00Z</dcterms:created>
  <dcterms:modified xsi:type="dcterms:W3CDTF">2025-01-22T01:17:00Z</dcterms:modified>
</cp:coreProperties>
</file>